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附件2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  <w:t>黎平县恒星高级中学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年面向社会公开招聘教师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492" w:tblpY="4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ind w:firstLine="422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学历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毕业时间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毕业院校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教师资格证类别</w:t>
            </w:r>
          </w:p>
        </w:tc>
        <w:tc>
          <w:tcPr>
            <w:tcW w:w="30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资格证编号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  日（盖章）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23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kern w:val="0"/>
                <w:szCs w:val="21"/>
              </w:rPr>
              <w:t>年 月  日（盖章）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 w:cs="宋体"/>
        </w:rPr>
      </w:pP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c1NGM0YzFlOWY1OTMxY2I1YWQwOTJmNTM3YzYifQ=="/>
  </w:docVars>
  <w:rsids>
    <w:rsidRoot w:val="166A722A"/>
    <w:rsid w:val="0A1B5394"/>
    <w:rsid w:val="0DA35587"/>
    <w:rsid w:val="166A722A"/>
    <w:rsid w:val="2DD953A8"/>
    <w:rsid w:val="38592FE1"/>
    <w:rsid w:val="44E141E9"/>
    <w:rsid w:val="523741FA"/>
    <w:rsid w:val="645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2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石欢欢</cp:lastModifiedBy>
  <dcterms:modified xsi:type="dcterms:W3CDTF">2023-10-12T11:45:48Z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32F171E187A64E92AB2CCECC0DA93105_13</vt:lpwstr>
  </property>
</Properties>
</file>