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黔西南州商务局所属事业单位黔西南州电子商务办公室2024年面向全州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公开考聘事业人员职位表</w:t>
      </w:r>
    </w:p>
    <w:p>
      <w:pPr>
        <w:widowControl/>
        <w:spacing w:line="3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14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018"/>
        <w:gridCol w:w="675"/>
        <w:gridCol w:w="1255"/>
        <w:gridCol w:w="675"/>
        <w:gridCol w:w="1071"/>
        <w:gridCol w:w="3180"/>
        <w:gridCol w:w="2790"/>
        <w:gridCol w:w="1170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职位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59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其他报考条件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研究生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5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highlight w:val="none"/>
                <w:lang w:val="en-US" w:eastAsia="zh-CN"/>
              </w:rPr>
              <w:t>黔西南州电子商务办公室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highlight w:val="none"/>
              </w:rPr>
              <w:t>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事业管理九级及以下人员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且具有相应的学位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120203K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120204 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120207  审计学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企业管理（财务管理方向）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1年以上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县（市）及以上党政机关财务岗位工作经历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pPr>
        <w:jc w:val="both"/>
        <w:rPr>
          <w:lang w:val="en-US" w:eastAsia="zh-CN"/>
        </w:rPr>
      </w:pPr>
    </w:p>
    <w:sectPr>
      <w:footerReference r:id="rId3" w:type="default"/>
      <w:pgSz w:w="16838" w:h="11906" w:orient="landscape"/>
      <w:pgMar w:top="1134" w:right="1157" w:bottom="1134" w:left="1157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MTc1MWRhMjJhOTk3YzBjMTkzNzhhZmYyNzQxYzkifQ=="/>
  </w:docVars>
  <w:rsids>
    <w:rsidRoot w:val="00000000"/>
    <w:rsid w:val="01086C64"/>
    <w:rsid w:val="01C1615D"/>
    <w:rsid w:val="0AF618DB"/>
    <w:rsid w:val="0DC45C7F"/>
    <w:rsid w:val="110776D6"/>
    <w:rsid w:val="2107679C"/>
    <w:rsid w:val="249C4E4A"/>
    <w:rsid w:val="316C2692"/>
    <w:rsid w:val="319E66A5"/>
    <w:rsid w:val="396D8EFE"/>
    <w:rsid w:val="3FFE0886"/>
    <w:rsid w:val="45F111A3"/>
    <w:rsid w:val="4910602F"/>
    <w:rsid w:val="4B576B84"/>
    <w:rsid w:val="57D7B32C"/>
    <w:rsid w:val="5814471C"/>
    <w:rsid w:val="593A2D6E"/>
    <w:rsid w:val="5D9C3741"/>
    <w:rsid w:val="5F7F1B78"/>
    <w:rsid w:val="60ED02DC"/>
    <w:rsid w:val="63EA4AF4"/>
    <w:rsid w:val="677FF63E"/>
    <w:rsid w:val="68FB7FF8"/>
    <w:rsid w:val="6ACE0579"/>
    <w:rsid w:val="6BD5481B"/>
    <w:rsid w:val="746B7208"/>
    <w:rsid w:val="749D7B1B"/>
    <w:rsid w:val="75FE2ED3"/>
    <w:rsid w:val="7BDC9F94"/>
    <w:rsid w:val="7DA37AC7"/>
    <w:rsid w:val="7EDFA277"/>
    <w:rsid w:val="7FF5F4B7"/>
    <w:rsid w:val="B49BDC5E"/>
    <w:rsid w:val="B7ED88C5"/>
    <w:rsid w:val="BF6D6C1C"/>
    <w:rsid w:val="BFD1E0C2"/>
    <w:rsid w:val="BFDFDFAC"/>
    <w:rsid w:val="CFEF67B6"/>
    <w:rsid w:val="D8F829FD"/>
    <w:rsid w:val="DBBF3EC6"/>
    <w:rsid w:val="DBFB971C"/>
    <w:rsid w:val="DF5FF45E"/>
    <w:rsid w:val="EBDEEE32"/>
    <w:rsid w:val="EBFFEB9A"/>
    <w:rsid w:val="EEBFDE6F"/>
    <w:rsid w:val="F77F5A1C"/>
    <w:rsid w:val="F7FF2FDE"/>
    <w:rsid w:val="FA63F8F4"/>
    <w:rsid w:val="FDD704CF"/>
    <w:rsid w:val="FDF7874C"/>
    <w:rsid w:val="FED3F76D"/>
    <w:rsid w:val="FFEA57B6"/>
    <w:rsid w:val="FFFF4770"/>
    <w:rsid w:val="FFFF6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autoRedefine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autoRedefine/>
    <w:semiHidden/>
    <w:unhideWhenUsed/>
    <w:qFormat/>
    <w:uiPriority w:val="0"/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9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564</Words>
  <Characters>3218</Characters>
  <Lines>26</Lines>
  <Paragraphs>7</Paragraphs>
  <TotalTime>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2020-07-29T15:05:00Z</dcterms:created>
  <dc:creator>Administrator</dc:creator>
  <cp:lastModifiedBy>忧伤哥</cp:lastModifiedBy>
  <cp:lastPrinted>2024-01-26T16:28:00Z</cp:lastPrinted>
  <dcterms:modified xsi:type="dcterms:W3CDTF">2024-05-08T10:11:59Z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C5A1F8BB509C477C986025184E27E4E0_13</vt:lpwstr>
  </property>
</Properties>
</file>