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铜仁市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中医医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2024年临聘人员新增需求计划表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2"/>
        <w:tblW w:w="10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5"/>
        <w:gridCol w:w="735"/>
        <w:gridCol w:w="585"/>
        <w:gridCol w:w="960"/>
        <w:gridCol w:w="735"/>
        <w:gridCol w:w="1080"/>
        <w:gridCol w:w="1230"/>
        <w:gridCol w:w="2505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岗位（职位）名称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分系统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专业要求（本科）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专业要求（研究生）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取得护士资格证或资格考试成绩合格证明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次招聘岗位专业参照贵州人力资源和社会保障厅网“政务公开—重点领域信息”栏目公布的“事业单位公开招聘专业设置参考目录”和教育部有关规定设置。本科专业目录主要参照《普通高等学校本科专业目录（2020年版）》和《普通高等学校本科专业目录新旧对专业对照表》，硕士研究生专业目录主要参照《研究生招生学科与专业》和《专业代码（研究生）》等。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0C835DA"/>
    <w:rsid w:val="10C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2024-06-18T08:19:00Z</dcterms:created>
  <dc:creator>老潘潘</dc:creator>
  <cp:lastModifiedBy>老潘潘</cp:lastModifiedBy>
  <dcterms:modified xsi:type="dcterms:W3CDTF">2024-06-18T08:20:15Z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B1FBDBE49D9B4E1CAFC459E25236C2EB_11</vt:lpwstr>
  </property>
</Properties>
</file>